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4B92AC" w14:textId="77777777" w:rsidR="00D50542" w:rsidRDefault="00103F4B">
      <w:pPr>
        <w:rPr>
          <w:rFonts w:ascii="Helvetica Neue" w:eastAsia="Helvetica Neue" w:hAnsi="Helvetica Neue" w:cs="Helvetica Neue"/>
          <w:b/>
          <w:color w:val="FF9900"/>
          <w:sz w:val="26"/>
          <w:szCs w:val="26"/>
        </w:rPr>
      </w:pPr>
      <w:bookmarkStart w:id="0" w:name="_gjdgxs" w:colFirst="0" w:colLast="0"/>
      <w:bookmarkEnd w:id="0"/>
      <w:r>
        <w:rPr>
          <w:rFonts w:ascii="Helvetica Neue" w:eastAsia="Helvetica Neue" w:hAnsi="Helvetica Neue" w:cs="Helvetica Neue"/>
          <w:b/>
          <w:color w:val="FF9900"/>
          <w:sz w:val="26"/>
          <w:szCs w:val="26"/>
        </w:rPr>
        <w:t xml:space="preserve">TOOL: Modeling SEL for Students </w:t>
      </w:r>
    </w:p>
    <w:p w14:paraId="3546C84C" w14:textId="77777777" w:rsidR="00D50542" w:rsidRDefault="00D50542">
      <w:pPr>
        <w:spacing w:line="240" w:lineRule="auto"/>
        <w:ind w:right="360"/>
        <w:rPr>
          <w:rFonts w:ascii="Helvetica Neue" w:eastAsia="Helvetica Neue" w:hAnsi="Helvetica Neue" w:cs="Helvetica Neue"/>
          <w:sz w:val="20"/>
          <w:szCs w:val="20"/>
        </w:rPr>
      </w:pPr>
    </w:p>
    <w:p w14:paraId="718C225E" w14:textId="541963D3" w:rsidR="00D50542" w:rsidRDefault="00956215">
      <w:pPr>
        <w:spacing w:line="240" w:lineRule="auto"/>
        <w:ind w:right="360"/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b/>
          <w:sz w:val="20"/>
          <w:szCs w:val="20"/>
        </w:rPr>
        <w:t>Blank Template:</w:t>
      </w:r>
      <w:r w:rsidR="00103F4B">
        <w:rPr>
          <w:rFonts w:ascii="Helvetica Neue" w:eastAsia="Helvetica Neue" w:hAnsi="Helvetica Neue" w:cs="Helvetica Neue"/>
          <w:b/>
          <w:sz w:val="20"/>
          <w:szCs w:val="20"/>
        </w:rPr>
        <w:br/>
      </w:r>
    </w:p>
    <w:tbl>
      <w:tblPr>
        <w:tblStyle w:val="a"/>
        <w:tblW w:w="98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80"/>
        <w:gridCol w:w="6930"/>
      </w:tblGrid>
      <w:tr w:rsidR="00D50542" w14:paraId="0AACFB31" w14:textId="77777777">
        <w:tc>
          <w:tcPr>
            <w:tcW w:w="2880" w:type="dxa"/>
            <w:tcBorders>
              <w:top w:val="nil"/>
              <w:left w:val="nil"/>
              <w:bottom w:val="single" w:sz="4" w:space="0" w:color="D9D9D9"/>
              <w:right w:val="single" w:sz="4" w:space="0" w:color="FFFFFF"/>
            </w:tcBorders>
            <w:shd w:val="clear" w:color="auto" w:fill="FF7E15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0F5501" w14:textId="77777777" w:rsidR="00D50542" w:rsidRDefault="00103F4B">
            <w:pPr>
              <w:widowControl w:val="0"/>
              <w:spacing w:line="240" w:lineRule="auto"/>
              <w:rPr>
                <w:rFonts w:ascii="Helvetica Neue" w:eastAsia="Helvetica Neue" w:hAnsi="Helvetica Neue" w:cs="Helvetica Neue"/>
                <w:b/>
                <w:color w:val="FFFFFF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color w:val="FFFFFF"/>
                <w:sz w:val="20"/>
                <w:szCs w:val="20"/>
              </w:rPr>
              <w:t>SEL Competency</w:t>
            </w:r>
          </w:p>
        </w:tc>
        <w:tc>
          <w:tcPr>
            <w:tcW w:w="6930" w:type="dxa"/>
            <w:tcBorders>
              <w:top w:val="nil"/>
              <w:left w:val="single" w:sz="4" w:space="0" w:color="FFFFFF"/>
              <w:bottom w:val="single" w:sz="4" w:space="0" w:color="D9D9D9"/>
              <w:right w:val="nil"/>
            </w:tcBorders>
            <w:shd w:val="clear" w:color="auto" w:fill="FF7E15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3CCDB8" w14:textId="777DDB57" w:rsidR="00D50542" w:rsidRDefault="00956215">
            <w:pPr>
              <w:widowControl w:val="0"/>
              <w:spacing w:line="240" w:lineRule="auto"/>
              <w:jc w:val="center"/>
              <w:rPr>
                <w:rFonts w:ascii="Helvetica Neue" w:eastAsia="Helvetica Neue" w:hAnsi="Helvetica Neue" w:cs="Helvetica Neue"/>
                <w:b/>
                <w:color w:val="FFFFFF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color w:val="FFFFFF"/>
                <w:sz w:val="20"/>
                <w:szCs w:val="20"/>
              </w:rPr>
              <w:t>How will we model this competency in our interactions with students?</w:t>
            </w:r>
          </w:p>
        </w:tc>
      </w:tr>
      <w:tr w:rsidR="00D50542" w14:paraId="66603EF1" w14:textId="77777777" w:rsidTr="00956215">
        <w:tc>
          <w:tcPr>
            <w:tcW w:w="2880" w:type="dxa"/>
            <w:tcBorders>
              <w:top w:val="single" w:sz="4" w:space="0" w:color="D9D9D9"/>
              <w:left w:val="nil"/>
              <w:bottom w:val="single" w:sz="4" w:space="0" w:color="FFFFFF"/>
              <w:right w:val="single" w:sz="4" w:space="0" w:color="B7B7B7"/>
            </w:tcBorders>
            <w:shd w:val="clear" w:color="auto" w:fill="E4E2E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2D3748" w14:textId="77777777" w:rsidR="00D50542" w:rsidRDefault="00103F4B">
            <w:pPr>
              <w:widowControl w:val="0"/>
              <w:spacing w:line="240" w:lineRule="auto"/>
              <w:rPr>
                <w:rFonts w:ascii="Helvetica Neue" w:eastAsia="Helvetica Neue" w:hAnsi="Helvetica Neue" w:cs="Helvetica Neue"/>
                <w:b/>
                <w:color w:val="0D0D0D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color w:val="0D0D0D"/>
                <w:sz w:val="20"/>
                <w:szCs w:val="20"/>
              </w:rPr>
              <w:t>Self-Awareness</w:t>
            </w:r>
          </w:p>
        </w:tc>
        <w:tc>
          <w:tcPr>
            <w:tcW w:w="6930" w:type="dxa"/>
            <w:tcBorders>
              <w:top w:val="single" w:sz="4" w:space="0" w:color="D9D9D9"/>
              <w:left w:val="single" w:sz="4" w:space="0" w:color="B7B7B7"/>
              <w:bottom w:val="single" w:sz="4" w:space="0" w:color="F2F2F2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B4990B" w14:textId="3E32272C" w:rsidR="00D50542" w:rsidRPr="00956215" w:rsidRDefault="00D50542" w:rsidP="00956215">
            <w:pPr>
              <w:numPr>
                <w:ilvl w:val="0"/>
                <w:numId w:val="4"/>
              </w:numPr>
              <w:spacing w:line="240" w:lineRule="auto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  <w:bookmarkStart w:id="1" w:name="_GoBack"/>
            <w:bookmarkEnd w:id="1"/>
          </w:p>
        </w:tc>
      </w:tr>
      <w:tr w:rsidR="00D50542" w14:paraId="5B85E5FB" w14:textId="77777777" w:rsidTr="00956215">
        <w:trPr>
          <w:trHeight w:val="133"/>
        </w:trPr>
        <w:tc>
          <w:tcPr>
            <w:tcW w:w="2880" w:type="dxa"/>
            <w:tcBorders>
              <w:top w:val="single" w:sz="4" w:space="0" w:color="FFFFFF"/>
              <w:left w:val="nil"/>
              <w:bottom w:val="single" w:sz="4" w:space="0" w:color="FFFFFF" w:themeColor="background1"/>
              <w:right w:val="single" w:sz="4" w:space="0" w:color="B7B7B7"/>
            </w:tcBorders>
            <w:shd w:val="clear" w:color="auto" w:fill="E4E2E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5B9ED0" w14:textId="77777777" w:rsidR="00D50542" w:rsidRDefault="00103F4B">
            <w:pPr>
              <w:spacing w:line="240" w:lineRule="auto"/>
              <w:rPr>
                <w:rFonts w:ascii="Helvetica Neue" w:eastAsia="Helvetica Neue" w:hAnsi="Helvetica Neue" w:cs="Helvetica Neue"/>
                <w:b/>
                <w:color w:val="0D0D0D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color w:val="0D0D0D"/>
                <w:sz w:val="20"/>
                <w:szCs w:val="20"/>
              </w:rPr>
              <w:t>Self-Management</w:t>
            </w:r>
          </w:p>
        </w:tc>
        <w:tc>
          <w:tcPr>
            <w:tcW w:w="6930" w:type="dxa"/>
            <w:tcBorders>
              <w:top w:val="single" w:sz="4" w:space="0" w:color="F2F2F2"/>
              <w:left w:val="single" w:sz="4" w:space="0" w:color="B7B7B7"/>
              <w:bottom w:val="single" w:sz="4" w:space="0" w:color="F2F2F2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0AB31A" w14:textId="4940715F" w:rsidR="00D50542" w:rsidRPr="00956215" w:rsidRDefault="00103F4B" w:rsidP="00956215">
            <w:pPr>
              <w:numPr>
                <w:ilvl w:val="0"/>
                <w:numId w:val="3"/>
              </w:numPr>
              <w:spacing w:line="240" w:lineRule="auto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  <w:r>
              <w:rPr>
                <w:rFonts w:ascii="Helvetica Neue" w:eastAsia="Helvetica Neue" w:hAnsi="Helvetica Neue" w:cs="Helvetica Neue"/>
                <w:sz w:val="17"/>
                <w:szCs w:val="17"/>
              </w:rPr>
              <w:t xml:space="preserve"> </w:t>
            </w:r>
          </w:p>
        </w:tc>
      </w:tr>
      <w:tr w:rsidR="00D50542" w14:paraId="40B91E0D" w14:textId="77777777" w:rsidTr="00956215">
        <w:tc>
          <w:tcPr>
            <w:tcW w:w="2880" w:type="dxa"/>
            <w:tcBorders>
              <w:top w:val="single" w:sz="4" w:space="0" w:color="FFFFFF" w:themeColor="background1"/>
              <w:left w:val="nil"/>
              <w:bottom w:val="single" w:sz="4" w:space="0" w:color="FFFFFF"/>
              <w:right w:val="single" w:sz="4" w:space="0" w:color="B7B7B7"/>
            </w:tcBorders>
            <w:shd w:val="clear" w:color="auto" w:fill="E4E2E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D4A4F4" w14:textId="77777777" w:rsidR="00D50542" w:rsidRDefault="00103F4B">
            <w:pPr>
              <w:spacing w:line="240" w:lineRule="auto"/>
              <w:rPr>
                <w:rFonts w:ascii="Helvetica Neue" w:eastAsia="Helvetica Neue" w:hAnsi="Helvetica Neue" w:cs="Helvetica Neue"/>
                <w:b/>
                <w:color w:val="0D0D0D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color w:val="0D0D0D"/>
                <w:sz w:val="20"/>
                <w:szCs w:val="20"/>
              </w:rPr>
              <w:t>Social Awareness</w:t>
            </w:r>
          </w:p>
        </w:tc>
        <w:tc>
          <w:tcPr>
            <w:tcW w:w="6930" w:type="dxa"/>
            <w:tcBorders>
              <w:top w:val="single" w:sz="4" w:space="0" w:color="F2F2F2"/>
              <w:left w:val="single" w:sz="4" w:space="0" w:color="B7B7B7"/>
              <w:bottom w:val="single" w:sz="4" w:space="0" w:color="F2F2F2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E78A81" w14:textId="5D676F1B" w:rsidR="00D50542" w:rsidRDefault="00D50542">
            <w:pPr>
              <w:numPr>
                <w:ilvl w:val="0"/>
                <w:numId w:val="1"/>
              </w:numPr>
              <w:spacing w:line="240" w:lineRule="auto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</w:p>
        </w:tc>
      </w:tr>
      <w:tr w:rsidR="00D50542" w14:paraId="303B66B3" w14:textId="77777777" w:rsidTr="00956215">
        <w:tc>
          <w:tcPr>
            <w:tcW w:w="2880" w:type="dxa"/>
            <w:tcBorders>
              <w:top w:val="single" w:sz="4" w:space="0" w:color="FFFFFF"/>
              <w:left w:val="nil"/>
              <w:bottom w:val="nil"/>
              <w:right w:val="single" w:sz="4" w:space="0" w:color="B7B7B7"/>
            </w:tcBorders>
            <w:shd w:val="clear" w:color="auto" w:fill="E4E2E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C2B27D" w14:textId="77777777" w:rsidR="00D50542" w:rsidRDefault="00103F4B">
            <w:pPr>
              <w:spacing w:line="240" w:lineRule="auto"/>
              <w:rPr>
                <w:rFonts w:ascii="Helvetica Neue" w:eastAsia="Helvetica Neue" w:hAnsi="Helvetica Neue" w:cs="Helvetica Neue"/>
                <w:b/>
                <w:color w:val="0D0D0D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color w:val="0D0D0D"/>
                <w:sz w:val="20"/>
                <w:szCs w:val="20"/>
              </w:rPr>
              <w:t>Relationships Skills</w:t>
            </w:r>
          </w:p>
        </w:tc>
        <w:tc>
          <w:tcPr>
            <w:tcW w:w="6930" w:type="dxa"/>
            <w:tcBorders>
              <w:top w:val="single" w:sz="4" w:space="0" w:color="F2F2F2"/>
              <w:left w:val="single" w:sz="4" w:space="0" w:color="B7B7B7"/>
              <w:bottom w:val="single" w:sz="4" w:space="0" w:color="F2F2F2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7B320A" w14:textId="641E37BF" w:rsidR="00D50542" w:rsidRDefault="00D50542">
            <w:pPr>
              <w:numPr>
                <w:ilvl w:val="0"/>
                <w:numId w:val="5"/>
              </w:numPr>
              <w:spacing w:line="240" w:lineRule="auto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</w:p>
        </w:tc>
      </w:tr>
      <w:tr w:rsidR="00D50542" w14:paraId="5A7E43F4" w14:textId="77777777" w:rsidTr="00956215"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B7B7B7"/>
            </w:tcBorders>
            <w:shd w:val="clear" w:color="auto" w:fill="E4E2E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DFBC4A" w14:textId="77777777" w:rsidR="00D50542" w:rsidRDefault="00103F4B">
            <w:pPr>
              <w:spacing w:line="240" w:lineRule="auto"/>
              <w:rPr>
                <w:rFonts w:ascii="Helvetica Neue" w:eastAsia="Helvetica Neue" w:hAnsi="Helvetica Neue" w:cs="Helvetica Neue"/>
                <w:b/>
                <w:color w:val="0D0D0D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color w:val="0D0D0D"/>
                <w:sz w:val="20"/>
                <w:szCs w:val="20"/>
              </w:rPr>
              <w:t>Responsible Decision-Making</w:t>
            </w:r>
          </w:p>
        </w:tc>
        <w:tc>
          <w:tcPr>
            <w:tcW w:w="6930" w:type="dxa"/>
            <w:tcBorders>
              <w:top w:val="single" w:sz="4" w:space="0" w:color="F2F2F2"/>
              <w:left w:val="single" w:sz="4" w:space="0" w:color="B7B7B7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2195D8" w14:textId="764D8B87" w:rsidR="00D50542" w:rsidRDefault="00103F4B">
            <w:pPr>
              <w:numPr>
                <w:ilvl w:val="0"/>
                <w:numId w:val="2"/>
              </w:numPr>
              <w:spacing w:line="240" w:lineRule="auto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  <w:r>
              <w:rPr>
                <w:rFonts w:ascii="Helvetica Neue" w:eastAsia="Helvetica Neue" w:hAnsi="Helvetica Neue" w:cs="Helvetica Neue"/>
                <w:sz w:val="17"/>
                <w:szCs w:val="17"/>
              </w:rPr>
              <w:t xml:space="preserve"> </w:t>
            </w:r>
          </w:p>
        </w:tc>
      </w:tr>
    </w:tbl>
    <w:p w14:paraId="3901C23B" w14:textId="77777777" w:rsidR="00D50542" w:rsidRDefault="00103F4B">
      <w:pPr>
        <w:spacing w:line="240" w:lineRule="auto"/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ab/>
      </w:r>
      <w:r>
        <w:rPr>
          <w:rFonts w:ascii="Helvetica Neue" w:eastAsia="Helvetica Neue" w:hAnsi="Helvetica Neue" w:cs="Helvetica Neue"/>
          <w:sz w:val="20"/>
          <w:szCs w:val="20"/>
        </w:rPr>
        <w:tab/>
        <w:t xml:space="preserve"> </w:t>
      </w:r>
      <w:r>
        <w:rPr>
          <w:rFonts w:ascii="Helvetica Neue" w:eastAsia="Helvetica Neue" w:hAnsi="Helvetica Neue" w:cs="Helvetica Neue"/>
          <w:sz w:val="20"/>
          <w:szCs w:val="20"/>
        </w:rPr>
        <w:tab/>
        <w:t xml:space="preserve"> </w:t>
      </w:r>
      <w:r>
        <w:rPr>
          <w:rFonts w:ascii="Helvetica Neue" w:eastAsia="Helvetica Neue" w:hAnsi="Helvetica Neue" w:cs="Helvetica Neue"/>
          <w:sz w:val="20"/>
          <w:szCs w:val="20"/>
        </w:rPr>
        <w:tab/>
        <w:t xml:space="preserve"> </w:t>
      </w:r>
      <w:r>
        <w:rPr>
          <w:rFonts w:ascii="Helvetica Neue" w:eastAsia="Helvetica Neue" w:hAnsi="Helvetica Neue" w:cs="Helvetica Neue"/>
          <w:sz w:val="20"/>
          <w:szCs w:val="20"/>
        </w:rPr>
        <w:tab/>
      </w:r>
      <w:r>
        <w:rPr>
          <w:rFonts w:ascii="Helvetica Neue" w:eastAsia="Helvetica Neue" w:hAnsi="Helvetica Neue" w:cs="Helvetica Neue"/>
          <w:sz w:val="20"/>
          <w:szCs w:val="20"/>
        </w:rPr>
        <w:tab/>
      </w:r>
    </w:p>
    <w:p w14:paraId="13851C11" w14:textId="27AB1143" w:rsidR="00D50542" w:rsidRDefault="00956215">
      <w:pPr>
        <w:spacing w:line="240" w:lineRule="auto"/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b/>
          <w:sz w:val="20"/>
          <w:szCs w:val="20"/>
        </w:rPr>
        <w:t>Sample Completed Template:</w:t>
      </w:r>
      <w:r w:rsidR="00103F4B">
        <w:rPr>
          <w:rFonts w:ascii="Helvetica Neue" w:eastAsia="Helvetica Neue" w:hAnsi="Helvetica Neue" w:cs="Helvetica Neue"/>
          <w:sz w:val="20"/>
          <w:szCs w:val="20"/>
        </w:rPr>
        <w:tab/>
      </w:r>
    </w:p>
    <w:p w14:paraId="26F8244B" w14:textId="77777777" w:rsidR="00956215" w:rsidRDefault="00103F4B">
      <w:pPr>
        <w:spacing w:line="240" w:lineRule="auto"/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ab/>
      </w:r>
    </w:p>
    <w:tbl>
      <w:tblPr>
        <w:tblStyle w:val="a"/>
        <w:tblW w:w="98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80"/>
        <w:gridCol w:w="6930"/>
      </w:tblGrid>
      <w:tr w:rsidR="00956215" w14:paraId="3A862515" w14:textId="77777777" w:rsidTr="00DB0602">
        <w:tc>
          <w:tcPr>
            <w:tcW w:w="2880" w:type="dxa"/>
            <w:tcBorders>
              <w:top w:val="nil"/>
              <w:left w:val="nil"/>
              <w:bottom w:val="single" w:sz="4" w:space="0" w:color="D9D9D9"/>
              <w:right w:val="single" w:sz="4" w:space="0" w:color="FFFFFF"/>
            </w:tcBorders>
            <w:shd w:val="clear" w:color="auto" w:fill="FF7E15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95077F" w14:textId="77777777" w:rsidR="00956215" w:rsidRDefault="00956215" w:rsidP="00DB0602">
            <w:pPr>
              <w:widowControl w:val="0"/>
              <w:spacing w:line="240" w:lineRule="auto"/>
              <w:rPr>
                <w:rFonts w:ascii="Helvetica Neue" w:eastAsia="Helvetica Neue" w:hAnsi="Helvetica Neue" w:cs="Helvetica Neue"/>
                <w:b/>
                <w:color w:val="FFFFFF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color w:val="FFFFFF"/>
                <w:sz w:val="20"/>
                <w:szCs w:val="20"/>
              </w:rPr>
              <w:t>SEL Competency</w:t>
            </w:r>
          </w:p>
        </w:tc>
        <w:tc>
          <w:tcPr>
            <w:tcW w:w="6930" w:type="dxa"/>
            <w:tcBorders>
              <w:top w:val="nil"/>
              <w:left w:val="single" w:sz="4" w:space="0" w:color="FFFFFF"/>
              <w:bottom w:val="single" w:sz="4" w:space="0" w:color="D9D9D9"/>
              <w:right w:val="nil"/>
            </w:tcBorders>
            <w:shd w:val="clear" w:color="auto" w:fill="FF7E15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4D5A18" w14:textId="77777777" w:rsidR="00956215" w:rsidRDefault="00956215" w:rsidP="00DB0602">
            <w:pPr>
              <w:widowControl w:val="0"/>
              <w:spacing w:line="240" w:lineRule="auto"/>
              <w:jc w:val="center"/>
              <w:rPr>
                <w:rFonts w:ascii="Helvetica Neue" w:eastAsia="Helvetica Neue" w:hAnsi="Helvetica Neue" w:cs="Helvetica Neue"/>
                <w:b/>
                <w:color w:val="FFFFFF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color w:val="FFFFFF"/>
                <w:sz w:val="20"/>
                <w:szCs w:val="20"/>
              </w:rPr>
              <w:t>Modeling examples for school staff</w:t>
            </w:r>
          </w:p>
        </w:tc>
      </w:tr>
      <w:tr w:rsidR="00956215" w14:paraId="32AB7588" w14:textId="77777777" w:rsidTr="00DB0602">
        <w:tc>
          <w:tcPr>
            <w:tcW w:w="2880" w:type="dxa"/>
            <w:tcBorders>
              <w:top w:val="single" w:sz="4" w:space="0" w:color="D9D9D9"/>
              <w:left w:val="nil"/>
              <w:bottom w:val="single" w:sz="4" w:space="0" w:color="FFFFFF"/>
              <w:right w:val="single" w:sz="4" w:space="0" w:color="B7B7B7"/>
            </w:tcBorders>
            <w:shd w:val="clear" w:color="auto" w:fill="E4E2E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4972B7" w14:textId="77777777" w:rsidR="00956215" w:rsidRDefault="00956215" w:rsidP="00DB0602">
            <w:pPr>
              <w:widowControl w:val="0"/>
              <w:spacing w:line="240" w:lineRule="auto"/>
              <w:rPr>
                <w:rFonts w:ascii="Helvetica Neue" w:eastAsia="Helvetica Neue" w:hAnsi="Helvetica Neue" w:cs="Helvetica Neue"/>
                <w:b/>
                <w:color w:val="0D0D0D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color w:val="0D0D0D"/>
                <w:sz w:val="20"/>
                <w:szCs w:val="20"/>
              </w:rPr>
              <w:t>Self-Awareness</w:t>
            </w:r>
          </w:p>
        </w:tc>
        <w:tc>
          <w:tcPr>
            <w:tcW w:w="6930" w:type="dxa"/>
            <w:tcBorders>
              <w:top w:val="single" w:sz="4" w:space="0" w:color="D9D9D9"/>
              <w:left w:val="single" w:sz="4" w:space="0" w:color="B7B7B7"/>
              <w:bottom w:val="single" w:sz="4" w:space="0" w:color="F2F2F2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C2B962" w14:textId="77777777" w:rsidR="00956215" w:rsidRPr="00956215" w:rsidRDefault="00956215" w:rsidP="00DB0602">
            <w:pPr>
              <w:numPr>
                <w:ilvl w:val="0"/>
                <w:numId w:val="4"/>
              </w:numPr>
              <w:spacing w:line="240" w:lineRule="auto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  <w:r>
              <w:rPr>
                <w:rFonts w:ascii="Helvetica Neue" w:eastAsia="Helvetica Neue" w:hAnsi="Helvetica Neue" w:cs="Helvetica Neue"/>
                <w:sz w:val="17"/>
                <w:szCs w:val="17"/>
              </w:rPr>
              <w:t xml:space="preserve">Identify and name emotions in the moment: </w:t>
            </w:r>
            <w:r w:rsidRPr="00956215">
              <w:rPr>
                <w:rFonts w:ascii="Helvetica Neue" w:eastAsia="Helvetica Neue" w:hAnsi="Helvetica Neue" w:cs="Helvetica Neue"/>
                <w:sz w:val="17"/>
                <w:szCs w:val="17"/>
              </w:rPr>
              <w:t xml:space="preserve">“I feel ___ when things like this happen.” </w:t>
            </w:r>
          </w:p>
          <w:p w14:paraId="344EDBD0" w14:textId="77777777" w:rsidR="00956215" w:rsidRDefault="00956215" w:rsidP="00DB0602">
            <w:pPr>
              <w:numPr>
                <w:ilvl w:val="0"/>
                <w:numId w:val="4"/>
              </w:numPr>
              <w:spacing w:line="240" w:lineRule="auto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  <w:r>
              <w:rPr>
                <w:rFonts w:ascii="Helvetica Neue" w:eastAsia="Helvetica Neue" w:hAnsi="Helvetica Neue" w:cs="Helvetica Neue"/>
                <w:sz w:val="17"/>
                <w:szCs w:val="17"/>
              </w:rPr>
              <w:t>Ask students for feedback on your instructional practices.</w:t>
            </w:r>
          </w:p>
          <w:p w14:paraId="50539407" w14:textId="77777777" w:rsidR="00956215" w:rsidRDefault="00956215" w:rsidP="00DB0602">
            <w:pPr>
              <w:numPr>
                <w:ilvl w:val="0"/>
                <w:numId w:val="4"/>
              </w:numPr>
              <w:spacing w:line="240" w:lineRule="auto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  <w:r>
              <w:rPr>
                <w:rFonts w:ascii="Helvetica Neue" w:eastAsia="Helvetica Neue" w:hAnsi="Helvetica Neue" w:cs="Helvetica Neue"/>
                <w:sz w:val="17"/>
                <w:szCs w:val="17"/>
              </w:rPr>
              <w:t>Admit mistakes and say how you’ll make things right: “I’m sorry I was in such a rush that I forgot to greet you this morning. If you have a few minutes after class, I’d love to hear how your baseball game went yesterday.”</w:t>
            </w:r>
          </w:p>
          <w:p w14:paraId="3162A5BD" w14:textId="77777777" w:rsidR="00956215" w:rsidRDefault="00956215" w:rsidP="00DB0602">
            <w:pPr>
              <w:numPr>
                <w:ilvl w:val="0"/>
                <w:numId w:val="4"/>
              </w:numPr>
              <w:spacing w:line="240" w:lineRule="auto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  <w:r>
              <w:rPr>
                <w:rFonts w:ascii="Helvetica Neue" w:eastAsia="Helvetica Neue" w:hAnsi="Helvetica Neue" w:cs="Helvetica Neue"/>
                <w:sz w:val="17"/>
                <w:szCs w:val="17"/>
              </w:rPr>
              <w:t xml:space="preserve">Identify and discuss your strengths and limitations. </w:t>
            </w:r>
          </w:p>
          <w:p w14:paraId="307D0B4B" w14:textId="77777777" w:rsidR="00956215" w:rsidRPr="00956215" w:rsidRDefault="00956215" w:rsidP="00DB0602">
            <w:pPr>
              <w:numPr>
                <w:ilvl w:val="0"/>
                <w:numId w:val="4"/>
              </w:numPr>
              <w:spacing w:line="240" w:lineRule="auto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  <w:r>
              <w:rPr>
                <w:rFonts w:ascii="Helvetica Neue" w:eastAsia="Helvetica Neue" w:hAnsi="Helvetica Neue" w:cs="Helvetica Neue"/>
                <w:sz w:val="17"/>
                <w:szCs w:val="17"/>
              </w:rPr>
              <w:t xml:space="preserve">Reflect on your </w:t>
            </w:r>
            <w:r w:rsidRPr="00956215">
              <w:rPr>
                <w:rFonts w:ascii="Helvetica Neue" w:eastAsia="Helvetica Neue" w:hAnsi="Helvetica Neue" w:cs="Helvetica Neue"/>
                <w:sz w:val="17"/>
                <w:szCs w:val="17"/>
              </w:rPr>
              <w:t xml:space="preserve">own cultural lens and </w:t>
            </w:r>
            <w:r>
              <w:rPr>
                <w:rFonts w:ascii="Helvetica Neue" w:eastAsia="Helvetica Neue" w:hAnsi="Helvetica Neue" w:cs="Helvetica Neue"/>
                <w:sz w:val="17"/>
                <w:szCs w:val="17"/>
              </w:rPr>
              <w:t>identify</w:t>
            </w:r>
            <w:r w:rsidRPr="00956215">
              <w:rPr>
                <w:rFonts w:ascii="Helvetica Neue" w:eastAsia="Helvetica Neue" w:hAnsi="Helvetica Neue" w:cs="Helvetica Neue"/>
                <w:sz w:val="17"/>
                <w:szCs w:val="17"/>
              </w:rPr>
              <w:t xml:space="preserve"> biases that may exist as a result of that lens.</w:t>
            </w:r>
          </w:p>
          <w:p w14:paraId="48270899" w14:textId="77777777" w:rsidR="00956215" w:rsidRDefault="00956215" w:rsidP="00DB0602">
            <w:pPr>
              <w:numPr>
                <w:ilvl w:val="0"/>
                <w:numId w:val="4"/>
              </w:numPr>
              <w:spacing w:line="240" w:lineRule="auto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  <w:r>
              <w:rPr>
                <w:rFonts w:ascii="Helvetica Neue" w:eastAsia="Helvetica Neue" w:hAnsi="Helvetica Neue" w:cs="Helvetica Neue"/>
                <w:sz w:val="17"/>
                <w:szCs w:val="17"/>
              </w:rPr>
              <w:t xml:space="preserve">Build awareness of how your emotions impact students. </w:t>
            </w:r>
          </w:p>
          <w:p w14:paraId="1C81B2F2" w14:textId="77777777" w:rsidR="00956215" w:rsidRDefault="00956215" w:rsidP="00DB0602">
            <w:pPr>
              <w:numPr>
                <w:ilvl w:val="0"/>
                <w:numId w:val="4"/>
              </w:numPr>
              <w:spacing w:line="240" w:lineRule="auto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  <w:r>
              <w:rPr>
                <w:rFonts w:ascii="Helvetica Neue" w:eastAsia="Helvetica Neue" w:hAnsi="Helvetica Neue" w:cs="Helvetica Neue"/>
                <w:sz w:val="17"/>
                <w:szCs w:val="17"/>
              </w:rPr>
              <w:t>Notice events and ideas and how your body responds to them.</w:t>
            </w:r>
          </w:p>
          <w:p w14:paraId="36BAADD4" w14:textId="77777777" w:rsidR="00956215" w:rsidRPr="00956215" w:rsidRDefault="00956215" w:rsidP="00DB0602">
            <w:pPr>
              <w:numPr>
                <w:ilvl w:val="0"/>
                <w:numId w:val="4"/>
              </w:numPr>
              <w:spacing w:line="240" w:lineRule="auto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  <w:r>
              <w:rPr>
                <w:rFonts w:ascii="Helvetica Neue" w:eastAsia="Helvetica Neue" w:hAnsi="Helvetica Neue" w:cs="Helvetica Neue"/>
                <w:sz w:val="17"/>
                <w:szCs w:val="17"/>
              </w:rPr>
              <w:t>Notice personal behaviors, tone of voice, and personal affect that arise with various emotions/situations.</w:t>
            </w:r>
          </w:p>
        </w:tc>
      </w:tr>
      <w:tr w:rsidR="00956215" w14:paraId="4D4A3FA4" w14:textId="77777777" w:rsidTr="00DB0602">
        <w:trPr>
          <w:trHeight w:val="1840"/>
        </w:trPr>
        <w:tc>
          <w:tcPr>
            <w:tcW w:w="2880" w:type="dxa"/>
            <w:tcBorders>
              <w:top w:val="single" w:sz="4" w:space="0" w:color="FFFFFF"/>
              <w:left w:val="nil"/>
              <w:bottom w:val="nil"/>
              <w:right w:val="single" w:sz="4" w:space="0" w:color="B7B7B7"/>
            </w:tcBorders>
            <w:shd w:val="clear" w:color="auto" w:fill="E4E2E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C8C23D" w14:textId="77777777" w:rsidR="00956215" w:rsidRDefault="00956215" w:rsidP="00DB0602">
            <w:pPr>
              <w:spacing w:line="240" w:lineRule="auto"/>
              <w:rPr>
                <w:rFonts w:ascii="Helvetica Neue" w:eastAsia="Helvetica Neue" w:hAnsi="Helvetica Neue" w:cs="Helvetica Neue"/>
                <w:b/>
                <w:color w:val="0D0D0D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color w:val="0D0D0D"/>
                <w:sz w:val="20"/>
                <w:szCs w:val="20"/>
              </w:rPr>
              <w:t>Self-Management</w:t>
            </w:r>
          </w:p>
        </w:tc>
        <w:tc>
          <w:tcPr>
            <w:tcW w:w="6930" w:type="dxa"/>
            <w:tcBorders>
              <w:top w:val="single" w:sz="4" w:space="0" w:color="F2F2F2"/>
              <w:left w:val="single" w:sz="4" w:space="0" w:color="B7B7B7"/>
              <w:bottom w:val="single" w:sz="4" w:space="0" w:color="F2F2F2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D08437" w14:textId="77777777" w:rsidR="00956215" w:rsidRPr="00956215" w:rsidRDefault="00956215" w:rsidP="00DB0602">
            <w:pPr>
              <w:numPr>
                <w:ilvl w:val="0"/>
                <w:numId w:val="3"/>
              </w:numPr>
              <w:spacing w:line="240" w:lineRule="auto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  <w:r>
              <w:rPr>
                <w:rFonts w:ascii="Helvetica Neue" w:eastAsia="Helvetica Neue" w:hAnsi="Helvetica Neue" w:cs="Helvetica Neue"/>
                <w:sz w:val="17"/>
                <w:szCs w:val="17"/>
              </w:rPr>
              <w:t xml:space="preserve">Discuss how you set and plan to achieve personal goals </w:t>
            </w:r>
            <w:r w:rsidRPr="00956215">
              <w:rPr>
                <w:rFonts w:ascii="Helvetica Neue" w:eastAsia="Helvetica Neue" w:hAnsi="Helvetica Neue" w:cs="Helvetica Neue"/>
                <w:sz w:val="17"/>
                <w:szCs w:val="17"/>
              </w:rPr>
              <w:t>and how you improve your own practice. (“</w:t>
            </w:r>
            <w:r>
              <w:rPr>
                <w:rFonts w:ascii="Helvetica Neue" w:eastAsia="Helvetica Neue" w:hAnsi="Helvetica Neue" w:cs="Helvetica Neue"/>
                <w:sz w:val="17"/>
                <w:szCs w:val="17"/>
              </w:rPr>
              <w:t>My teaching goal this year is to design lessons that let you have more opportunities to collaborate with one another. Will you help me brainstorm how I can reach this goal?”)</w:t>
            </w:r>
          </w:p>
          <w:p w14:paraId="706CF4BD" w14:textId="77777777" w:rsidR="00956215" w:rsidRPr="00956215" w:rsidRDefault="00956215" w:rsidP="00DB0602">
            <w:pPr>
              <w:numPr>
                <w:ilvl w:val="0"/>
                <w:numId w:val="3"/>
              </w:numPr>
              <w:spacing w:line="240" w:lineRule="auto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  <w:r w:rsidRPr="00956215">
              <w:rPr>
                <w:rFonts w:ascii="Helvetica Neue" w:eastAsia="Helvetica Neue" w:hAnsi="Helvetica Neue" w:cs="Helvetica Neue"/>
                <w:sz w:val="17"/>
                <w:szCs w:val="17"/>
              </w:rPr>
              <w:t>Demonstrate self-regulating and calming strategies in age-appropriate ways (“I’m feeling a little frustrated, so I’m going to stop and take a breath before I decide what to do next.”).</w:t>
            </w:r>
          </w:p>
          <w:p w14:paraId="1EF5F0CC" w14:textId="77777777" w:rsidR="00956215" w:rsidRDefault="00956215" w:rsidP="00DB0602">
            <w:pPr>
              <w:numPr>
                <w:ilvl w:val="0"/>
                <w:numId w:val="3"/>
              </w:numPr>
              <w:spacing w:line="240" w:lineRule="auto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  <w:r>
              <w:rPr>
                <w:rFonts w:ascii="Helvetica Neue" w:eastAsia="Helvetica Neue" w:hAnsi="Helvetica Neue" w:cs="Helvetica Neue"/>
                <w:sz w:val="17"/>
                <w:szCs w:val="17"/>
              </w:rPr>
              <w:t>Ask students for help when appropriate</w:t>
            </w:r>
          </w:p>
          <w:p w14:paraId="5C237895" w14:textId="77777777" w:rsidR="00956215" w:rsidRDefault="00956215" w:rsidP="00DB0602">
            <w:pPr>
              <w:numPr>
                <w:ilvl w:val="0"/>
                <w:numId w:val="3"/>
              </w:numPr>
              <w:spacing w:line="240" w:lineRule="auto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  <w:r>
              <w:rPr>
                <w:rFonts w:ascii="Helvetica Neue" w:eastAsia="Helvetica Neue" w:hAnsi="Helvetica Neue" w:cs="Helvetica Neue"/>
                <w:sz w:val="17"/>
                <w:szCs w:val="17"/>
              </w:rPr>
              <w:t xml:space="preserve">Approach new or unexpected situations as learning opportunities. </w:t>
            </w:r>
          </w:p>
          <w:p w14:paraId="57D5C7FD" w14:textId="77777777" w:rsidR="00956215" w:rsidRDefault="00956215" w:rsidP="00DB0602">
            <w:pPr>
              <w:numPr>
                <w:ilvl w:val="0"/>
                <w:numId w:val="3"/>
              </w:numPr>
              <w:spacing w:line="240" w:lineRule="auto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  <w:r>
              <w:rPr>
                <w:rFonts w:ascii="Helvetica Neue" w:eastAsia="Helvetica Neue" w:hAnsi="Helvetica Neue" w:cs="Helvetica Neue"/>
                <w:sz w:val="17"/>
                <w:szCs w:val="17"/>
              </w:rPr>
              <w:t>Use and return school materials with care.</w:t>
            </w:r>
          </w:p>
          <w:p w14:paraId="3F662946" w14:textId="77777777" w:rsidR="00956215" w:rsidRPr="00956215" w:rsidRDefault="00956215" w:rsidP="00DB0602">
            <w:pPr>
              <w:numPr>
                <w:ilvl w:val="0"/>
                <w:numId w:val="3"/>
              </w:numPr>
              <w:spacing w:line="240" w:lineRule="auto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  <w:r>
              <w:rPr>
                <w:rFonts w:ascii="Helvetica Neue" w:eastAsia="Helvetica Neue" w:hAnsi="Helvetica Neue" w:cs="Helvetica Neue"/>
                <w:sz w:val="17"/>
                <w:szCs w:val="17"/>
              </w:rPr>
              <w:t xml:space="preserve">Model respectful and restorative language when addressing challenges with students. </w:t>
            </w:r>
          </w:p>
        </w:tc>
      </w:tr>
      <w:tr w:rsidR="00956215" w14:paraId="43E648CC" w14:textId="77777777" w:rsidTr="00DB0602">
        <w:tc>
          <w:tcPr>
            <w:tcW w:w="2880" w:type="dxa"/>
            <w:tcBorders>
              <w:top w:val="nil"/>
              <w:left w:val="nil"/>
              <w:bottom w:val="single" w:sz="4" w:space="0" w:color="FFFFFF"/>
              <w:right w:val="single" w:sz="4" w:space="0" w:color="B7B7B7"/>
            </w:tcBorders>
            <w:shd w:val="clear" w:color="auto" w:fill="E4E2E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784EEB" w14:textId="77777777" w:rsidR="00956215" w:rsidRDefault="00956215" w:rsidP="00DB0602">
            <w:pPr>
              <w:spacing w:line="240" w:lineRule="auto"/>
              <w:rPr>
                <w:rFonts w:ascii="Helvetica Neue" w:eastAsia="Helvetica Neue" w:hAnsi="Helvetica Neue" w:cs="Helvetica Neue"/>
                <w:b/>
                <w:color w:val="0D0D0D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color w:val="0D0D0D"/>
                <w:sz w:val="20"/>
                <w:szCs w:val="20"/>
              </w:rPr>
              <w:t>Social Awareness</w:t>
            </w:r>
          </w:p>
        </w:tc>
        <w:tc>
          <w:tcPr>
            <w:tcW w:w="6930" w:type="dxa"/>
            <w:tcBorders>
              <w:top w:val="single" w:sz="4" w:space="0" w:color="F2F2F2"/>
              <w:left w:val="single" w:sz="4" w:space="0" w:color="B7B7B7"/>
              <w:bottom w:val="single" w:sz="4" w:space="0" w:color="F2F2F2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786D22" w14:textId="77777777" w:rsidR="00956215" w:rsidRDefault="00956215" w:rsidP="00DB0602">
            <w:pPr>
              <w:numPr>
                <w:ilvl w:val="0"/>
                <w:numId w:val="1"/>
              </w:numPr>
              <w:spacing w:line="240" w:lineRule="auto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  <w:r>
              <w:rPr>
                <w:rFonts w:ascii="Helvetica Neue" w:eastAsia="Helvetica Neue" w:hAnsi="Helvetica Neue" w:cs="Helvetica Neue"/>
                <w:sz w:val="17"/>
                <w:szCs w:val="17"/>
              </w:rPr>
              <w:t xml:space="preserve">Consider students’ perspectives and understand that everyone has their own set of truths and beliefs based on their own experiences. </w:t>
            </w:r>
          </w:p>
          <w:p w14:paraId="54FF6A12" w14:textId="77777777" w:rsidR="00956215" w:rsidRDefault="00956215" w:rsidP="00DB0602">
            <w:pPr>
              <w:numPr>
                <w:ilvl w:val="0"/>
                <w:numId w:val="1"/>
              </w:numPr>
              <w:spacing w:line="240" w:lineRule="auto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  <w:r>
              <w:rPr>
                <w:rFonts w:ascii="Helvetica Neue" w:eastAsia="Helvetica Neue" w:hAnsi="Helvetica Neue" w:cs="Helvetica Neue"/>
                <w:sz w:val="17"/>
                <w:szCs w:val="17"/>
              </w:rPr>
              <w:t xml:space="preserve">Actively support the school’s mission and goals. </w:t>
            </w:r>
          </w:p>
          <w:p w14:paraId="659521A2" w14:textId="77777777" w:rsidR="00956215" w:rsidRDefault="00956215" w:rsidP="00DB0602">
            <w:pPr>
              <w:numPr>
                <w:ilvl w:val="0"/>
                <w:numId w:val="1"/>
              </w:numPr>
              <w:spacing w:line="240" w:lineRule="auto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  <w:r>
              <w:rPr>
                <w:rFonts w:ascii="Helvetica Neue" w:eastAsia="Helvetica Neue" w:hAnsi="Helvetica Neue" w:cs="Helvetica Neue"/>
                <w:sz w:val="17"/>
                <w:szCs w:val="17"/>
              </w:rPr>
              <w:t>Model upstanding behaviors.</w:t>
            </w:r>
          </w:p>
          <w:p w14:paraId="25382FAD" w14:textId="77777777" w:rsidR="00956215" w:rsidRDefault="00956215" w:rsidP="00DB0602">
            <w:pPr>
              <w:numPr>
                <w:ilvl w:val="0"/>
                <w:numId w:val="1"/>
              </w:numPr>
              <w:spacing w:line="240" w:lineRule="auto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  <w:r>
              <w:rPr>
                <w:rFonts w:ascii="Helvetica Neue" w:eastAsia="Helvetica Neue" w:hAnsi="Helvetica Neue" w:cs="Helvetica Neue"/>
                <w:sz w:val="17"/>
                <w:szCs w:val="17"/>
              </w:rPr>
              <w:t>Be willing to compromise.</w:t>
            </w:r>
          </w:p>
          <w:p w14:paraId="7789C1EE" w14:textId="77777777" w:rsidR="00956215" w:rsidRDefault="00956215" w:rsidP="00DB0602">
            <w:pPr>
              <w:numPr>
                <w:ilvl w:val="0"/>
                <w:numId w:val="1"/>
              </w:numPr>
              <w:spacing w:line="240" w:lineRule="auto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  <w:r>
              <w:rPr>
                <w:rFonts w:ascii="Helvetica Neue" w:eastAsia="Helvetica Neue" w:hAnsi="Helvetica Neue" w:cs="Helvetica Neue"/>
                <w:sz w:val="17"/>
                <w:szCs w:val="17"/>
              </w:rPr>
              <w:t>Model appreciation and acceptance of others’ beliefs and cultural differences.</w:t>
            </w:r>
          </w:p>
          <w:p w14:paraId="7AE1CF9A" w14:textId="77777777" w:rsidR="00956215" w:rsidRDefault="00956215" w:rsidP="00DB0602">
            <w:pPr>
              <w:numPr>
                <w:ilvl w:val="0"/>
                <w:numId w:val="1"/>
              </w:numPr>
              <w:spacing w:line="240" w:lineRule="auto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  <w:r>
              <w:rPr>
                <w:rFonts w:ascii="Helvetica Neue" w:eastAsia="Helvetica Neue" w:hAnsi="Helvetica Neue" w:cs="Helvetica Neue"/>
                <w:sz w:val="17"/>
                <w:szCs w:val="17"/>
              </w:rPr>
              <w:t>Treat students’ families and community organizations as partners who can support your work with students</w:t>
            </w:r>
          </w:p>
        </w:tc>
      </w:tr>
      <w:tr w:rsidR="00956215" w14:paraId="3189BE30" w14:textId="77777777" w:rsidTr="00DB0602">
        <w:tc>
          <w:tcPr>
            <w:tcW w:w="288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B7B7B7"/>
            </w:tcBorders>
            <w:shd w:val="clear" w:color="auto" w:fill="E4E2E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838BB4" w14:textId="77777777" w:rsidR="00956215" w:rsidRDefault="00956215" w:rsidP="00DB0602">
            <w:pPr>
              <w:spacing w:line="240" w:lineRule="auto"/>
              <w:rPr>
                <w:rFonts w:ascii="Helvetica Neue" w:eastAsia="Helvetica Neue" w:hAnsi="Helvetica Neue" w:cs="Helvetica Neue"/>
                <w:b/>
                <w:color w:val="0D0D0D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color w:val="0D0D0D"/>
                <w:sz w:val="20"/>
                <w:szCs w:val="20"/>
              </w:rPr>
              <w:t>Relationships Skills</w:t>
            </w:r>
          </w:p>
        </w:tc>
        <w:tc>
          <w:tcPr>
            <w:tcW w:w="6930" w:type="dxa"/>
            <w:tcBorders>
              <w:top w:val="single" w:sz="4" w:space="0" w:color="F2F2F2"/>
              <w:left w:val="single" w:sz="4" w:space="0" w:color="B7B7B7"/>
              <w:bottom w:val="single" w:sz="4" w:space="0" w:color="F2F2F2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93712C" w14:textId="77777777" w:rsidR="00956215" w:rsidRDefault="00956215" w:rsidP="00DB0602">
            <w:pPr>
              <w:numPr>
                <w:ilvl w:val="0"/>
                <w:numId w:val="5"/>
              </w:numPr>
              <w:spacing w:line="240" w:lineRule="auto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  <w:r>
              <w:rPr>
                <w:rFonts w:ascii="Helvetica Neue" w:eastAsia="Helvetica Neue" w:hAnsi="Helvetica Neue" w:cs="Helvetica Neue"/>
                <w:sz w:val="17"/>
                <w:szCs w:val="17"/>
              </w:rPr>
              <w:t>Greet students by name daily.</w:t>
            </w:r>
          </w:p>
          <w:p w14:paraId="34699DB2" w14:textId="77777777" w:rsidR="00956215" w:rsidRDefault="00956215" w:rsidP="00DB0602">
            <w:pPr>
              <w:numPr>
                <w:ilvl w:val="0"/>
                <w:numId w:val="5"/>
              </w:numPr>
              <w:spacing w:line="240" w:lineRule="auto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  <w:r>
              <w:rPr>
                <w:rFonts w:ascii="Helvetica Neue" w:eastAsia="Helvetica Neue" w:hAnsi="Helvetica Neue" w:cs="Helvetica Neue"/>
                <w:sz w:val="17"/>
                <w:szCs w:val="17"/>
              </w:rPr>
              <w:t xml:space="preserve">Build a connection with someone in your school with whom you do not </w:t>
            </w:r>
            <w:r>
              <w:rPr>
                <w:rFonts w:ascii="Helvetica Neue" w:eastAsia="Helvetica Neue" w:hAnsi="Helvetica Neue" w:cs="Helvetica Neue"/>
                <w:sz w:val="17"/>
                <w:szCs w:val="17"/>
              </w:rPr>
              <w:br/>
              <w:t>normally interact.</w:t>
            </w:r>
          </w:p>
          <w:p w14:paraId="52D3811E" w14:textId="77777777" w:rsidR="00956215" w:rsidRDefault="00956215" w:rsidP="00DB0602">
            <w:pPr>
              <w:numPr>
                <w:ilvl w:val="0"/>
                <w:numId w:val="5"/>
              </w:numPr>
              <w:spacing w:line="240" w:lineRule="auto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  <w:r>
              <w:rPr>
                <w:rFonts w:ascii="Helvetica Neue" w:eastAsia="Helvetica Neue" w:hAnsi="Helvetica Neue" w:cs="Helvetica Neue"/>
                <w:sz w:val="17"/>
                <w:szCs w:val="17"/>
              </w:rPr>
              <w:lastRenderedPageBreak/>
              <w:t xml:space="preserve">Take time to reflect on potential outcomes before responding to challenging students. </w:t>
            </w:r>
          </w:p>
          <w:p w14:paraId="170D325E" w14:textId="77777777" w:rsidR="00956215" w:rsidRDefault="00956215" w:rsidP="00DB0602">
            <w:pPr>
              <w:numPr>
                <w:ilvl w:val="0"/>
                <w:numId w:val="5"/>
              </w:numPr>
              <w:spacing w:line="240" w:lineRule="auto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  <w:r>
              <w:rPr>
                <w:rFonts w:ascii="Helvetica Neue" w:eastAsia="Helvetica Neue" w:hAnsi="Helvetica Neue" w:cs="Helvetica Neue"/>
                <w:sz w:val="17"/>
                <w:szCs w:val="17"/>
              </w:rPr>
              <w:t>Allow students to get to know you within your individual comfort level and appropriate boundaries.</w:t>
            </w:r>
          </w:p>
          <w:p w14:paraId="70520B26" w14:textId="77777777" w:rsidR="00956215" w:rsidRDefault="00956215" w:rsidP="00DB0602">
            <w:pPr>
              <w:numPr>
                <w:ilvl w:val="0"/>
                <w:numId w:val="5"/>
              </w:numPr>
              <w:spacing w:line="240" w:lineRule="auto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  <w:r>
              <w:rPr>
                <w:rFonts w:ascii="Helvetica Neue" w:eastAsia="Helvetica Neue" w:hAnsi="Helvetica Neue" w:cs="Helvetica Neue"/>
                <w:sz w:val="17"/>
                <w:szCs w:val="17"/>
              </w:rPr>
              <w:t xml:space="preserve">Get to know students within your individual comfort level and appropriate boundaries. </w:t>
            </w:r>
          </w:p>
          <w:p w14:paraId="1682AA31" w14:textId="77777777" w:rsidR="00956215" w:rsidRDefault="00956215" w:rsidP="00DB0602">
            <w:pPr>
              <w:numPr>
                <w:ilvl w:val="0"/>
                <w:numId w:val="5"/>
              </w:numPr>
              <w:spacing w:line="240" w:lineRule="auto"/>
              <w:ind w:right="-98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  <w:r>
              <w:rPr>
                <w:rFonts w:ascii="Helvetica Neue" w:eastAsia="Helvetica Neue" w:hAnsi="Helvetica Neue" w:cs="Helvetica Neue"/>
                <w:sz w:val="17"/>
                <w:szCs w:val="17"/>
              </w:rPr>
              <w:t xml:space="preserve">Be willing to give and receive constructive feedback from students. </w:t>
            </w:r>
          </w:p>
          <w:p w14:paraId="2DC7D72B" w14:textId="77777777" w:rsidR="00956215" w:rsidRDefault="00956215" w:rsidP="00DB0602">
            <w:pPr>
              <w:numPr>
                <w:ilvl w:val="0"/>
                <w:numId w:val="5"/>
              </w:numPr>
              <w:spacing w:line="240" w:lineRule="auto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  <w:r>
              <w:rPr>
                <w:rFonts w:ascii="Helvetica Neue" w:eastAsia="Helvetica Neue" w:hAnsi="Helvetica Neue" w:cs="Helvetica Neue"/>
                <w:sz w:val="17"/>
                <w:szCs w:val="17"/>
              </w:rPr>
              <w:t>Model fairness, respect, and appreciation for others.</w:t>
            </w:r>
          </w:p>
          <w:p w14:paraId="66965D64" w14:textId="77777777" w:rsidR="00956215" w:rsidRDefault="00956215" w:rsidP="00DB0602">
            <w:pPr>
              <w:numPr>
                <w:ilvl w:val="0"/>
                <w:numId w:val="5"/>
              </w:numPr>
              <w:spacing w:line="240" w:lineRule="auto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  <w:r>
              <w:rPr>
                <w:rFonts w:ascii="Helvetica Neue" w:eastAsia="Helvetica Neue" w:hAnsi="Helvetica Neue" w:cs="Helvetica Neue"/>
                <w:sz w:val="17"/>
                <w:szCs w:val="17"/>
              </w:rPr>
              <w:t>Acknowledge the efforts of others with encouragement and affirmation.</w:t>
            </w:r>
          </w:p>
        </w:tc>
      </w:tr>
      <w:tr w:rsidR="00956215" w14:paraId="547C4364" w14:textId="77777777" w:rsidTr="00DB0602">
        <w:tc>
          <w:tcPr>
            <w:tcW w:w="2880" w:type="dxa"/>
            <w:tcBorders>
              <w:top w:val="single" w:sz="4" w:space="0" w:color="FFFFFF"/>
              <w:left w:val="nil"/>
              <w:bottom w:val="nil"/>
              <w:right w:val="single" w:sz="4" w:space="0" w:color="B7B7B7"/>
            </w:tcBorders>
            <w:shd w:val="clear" w:color="auto" w:fill="E4E2E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5210C1" w14:textId="77777777" w:rsidR="00956215" w:rsidRDefault="00956215" w:rsidP="00DB0602">
            <w:pPr>
              <w:spacing w:line="240" w:lineRule="auto"/>
              <w:rPr>
                <w:rFonts w:ascii="Helvetica Neue" w:eastAsia="Helvetica Neue" w:hAnsi="Helvetica Neue" w:cs="Helvetica Neue"/>
                <w:b/>
                <w:color w:val="0D0D0D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color w:val="0D0D0D"/>
                <w:sz w:val="20"/>
                <w:szCs w:val="20"/>
              </w:rPr>
              <w:lastRenderedPageBreak/>
              <w:t>Responsible Decision-Making</w:t>
            </w:r>
          </w:p>
        </w:tc>
        <w:tc>
          <w:tcPr>
            <w:tcW w:w="6930" w:type="dxa"/>
            <w:tcBorders>
              <w:top w:val="single" w:sz="4" w:space="0" w:color="F2F2F2"/>
              <w:left w:val="single" w:sz="4" w:space="0" w:color="B7B7B7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59835F" w14:textId="77777777" w:rsidR="00956215" w:rsidRDefault="00956215" w:rsidP="00DB0602">
            <w:pPr>
              <w:numPr>
                <w:ilvl w:val="0"/>
                <w:numId w:val="2"/>
              </w:numPr>
              <w:spacing w:line="240" w:lineRule="auto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  <w:r>
              <w:rPr>
                <w:rFonts w:ascii="Helvetica Neue" w:eastAsia="Helvetica Neue" w:hAnsi="Helvetica Neue" w:cs="Helvetica Neue"/>
                <w:sz w:val="17"/>
                <w:szCs w:val="17"/>
              </w:rPr>
              <w:t>Model problem-solving strategies, like gathering all relevant information before drawing a conclusion.</w:t>
            </w:r>
          </w:p>
          <w:p w14:paraId="5C11A362" w14:textId="77777777" w:rsidR="00956215" w:rsidRDefault="00956215" w:rsidP="00DB0602">
            <w:pPr>
              <w:numPr>
                <w:ilvl w:val="0"/>
                <w:numId w:val="2"/>
              </w:numPr>
              <w:spacing w:line="240" w:lineRule="auto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  <w:r>
              <w:rPr>
                <w:rFonts w:ascii="Helvetica Neue" w:eastAsia="Helvetica Neue" w:hAnsi="Helvetica Neue" w:cs="Helvetica Neue"/>
                <w:sz w:val="17"/>
                <w:szCs w:val="17"/>
              </w:rPr>
              <w:t xml:space="preserve">Consider legal and ethical obligations before making decisions. </w:t>
            </w:r>
          </w:p>
          <w:p w14:paraId="2BB5D892" w14:textId="77777777" w:rsidR="00956215" w:rsidRDefault="00956215" w:rsidP="00DB0602">
            <w:pPr>
              <w:numPr>
                <w:ilvl w:val="0"/>
                <w:numId w:val="2"/>
              </w:numPr>
              <w:spacing w:line="240" w:lineRule="auto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  <w:r>
              <w:rPr>
                <w:rFonts w:ascii="Helvetica Neue" w:eastAsia="Helvetica Neue" w:hAnsi="Helvetica Neue" w:cs="Helvetica Neue"/>
                <w:sz w:val="17"/>
                <w:szCs w:val="17"/>
              </w:rPr>
              <w:t>Place the needs of students ahead of personal and political interests.</w:t>
            </w:r>
          </w:p>
          <w:p w14:paraId="7A421714" w14:textId="77777777" w:rsidR="00956215" w:rsidRDefault="00956215" w:rsidP="00DB0602">
            <w:pPr>
              <w:numPr>
                <w:ilvl w:val="0"/>
                <w:numId w:val="2"/>
              </w:numPr>
              <w:spacing w:line="240" w:lineRule="auto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  <w:r>
              <w:rPr>
                <w:rFonts w:ascii="Helvetica Neue" w:eastAsia="Helvetica Neue" w:hAnsi="Helvetica Neue" w:cs="Helvetica Neue"/>
                <w:sz w:val="17"/>
                <w:szCs w:val="17"/>
              </w:rPr>
              <w:t xml:space="preserve">Consider how your choices will be viewed through the lens of students. </w:t>
            </w:r>
          </w:p>
        </w:tc>
      </w:tr>
    </w:tbl>
    <w:p w14:paraId="7492685A" w14:textId="4D71EF5A" w:rsidR="00D50542" w:rsidRDefault="00103F4B">
      <w:pPr>
        <w:spacing w:line="240" w:lineRule="auto"/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ab/>
      </w:r>
      <w:r>
        <w:rPr>
          <w:rFonts w:ascii="Helvetica Neue" w:eastAsia="Helvetica Neue" w:hAnsi="Helvetica Neue" w:cs="Helvetica Neue"/>
          <w:sz w:val="20"/>
          <w:szCs w:val="20"/>
        </w:rPr>
        <w:tab/>
      </w:r>
    </w:p>
    <w:sectPr w:rsidR="00D50542">
      <w:headerReference w:type="default" r:id="rId7"/>
      <w:footerReference w:type="even" r:id="rId8"/>
      <w:footerReference w:type="default" r:id="rId9"/>
      <w:pgSz w:w="12240" w:h="15840"/>
      <w:pgMar w:top="1080" w:right="1080" w:bottom="1080" w:left="1080" w:header="288" w:footer="28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B34ADC" w14:textId="77777777" w:rsidR="000F76A8" w:rsidRDefault="000F76A8">
      <w:pPr>
        <w:spacing w:line="240" w:lineRule="auto"/>
      </w:pPr>
      <w:r>
        <w:separator/>
      </w:r>
    </w:p>
  </w:endnote>
  <w:endnote w:type="continuationSeparator" w:id="0">
    <w:p w14:paraId="60DA55E8" w14:textId="77777777" w:rsidR="000F76A8" w:rsidRDefault="000F76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0906D6" w14:textId="77777777" w:rsidR="00D50542" w:rsidRDefault="00103F4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29581696" w14:textId="77777777" w:rsidR="00D50542" w:rsidRDefault="00D5054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0E183D" w14:textId="77777777" w:rsidR="00D50542" w:rsidRDefault="00103F4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jc w:val="right"/>
      <w:rPr>
        <w:rFonts w:ascii="Helvetica Neue" w:eastAsia="Helvetica Neue" w:hAnsi="Helvetica Neue" w:cs="Helvetica Neue"/>
        <w:b/>
        <w:color w:val="000000"/>
        <w:sz w:val="18"/>
        <w:szCs w:val="18"/>
      </w:rPr>
    </w:pPr>
    <w:r>
      <w:rPr>
        <w:rFonts w:ascii="Helvetica Neue" w:eastAsia="Helvetica Neue" w:hAnsi="Helvetica Neue" w:cs="Helvetica Neue"/>
        <w:b/>
        <w:color w:val="000000"/>
        <w:sz w:val="18"/>
        <w:szCs w:val="18"/>
      </w:rPr>
      <w:fldChar w:fldCharType="begin"/>
    </w:r>
    <w:r>
      <w:rPr>
        <w:rFonts w:ascii="Helvetica Neue" w:eastAsia="Helvetica Neue" w:hAnsi="Helvetica Neue" w:cs="Helvetica Neue"/>
        <w:b/>
        <w:color w:val="000000"/>
        <w:sz w:val="18"/>
        <w:szCs w:val="18"/>
      </w:rPr>
      <w:instrText>PAGE</w:instrText>
    </w:r>
    <w:r>
      <w:rPr>
        <w:rFonts w:ascii="Helvetica Neue" w:eastAsia="Helvetica Neue" w:hAnsi="Helvetica Neue" w:cs="Helvetica Neue"/>
        <w:b/>
        <w:color w:val="000000"/>
        <w:sz w:val="18"/>
        <w:szCs w:val="18"/>
      </w:rPr>
      <w:fldChar w:fldCharType="separate"/>
    </w:r>
    <w:r w:rsidR="00B0717F">
      <w:rPr>
        <w:rFonts w:ascii="Helvetica Neue" w:eastAsia="Helvetica Neue" w:hAnsi="Helvetica Neue" w:cs="Helvetica Neue"/>
        <w:b/>
        <w:noProof/>
        <w:color w:val="000000"/>
        <w:sz w:val="18"/>
        <w:szCs w:val="18"/>
      </w:rPr>
      <w:t>1</w:t>
    </w:r>
    <w:r>
      <w:rPr>
        <w:rFonts w:ascii="Helvetica Neue" w:eastAsia="Helvetica Neue" w:hAnsi="Helvetica Neue" w:cs="Helvetica Neue"/>
        <w:b/>
        <w:color w:val="000000"/>
        <w:sz w:val="18"/>
        <w:szCs w:val="18"/>
      </w:rPr>
      <w:fldChar w:fldCharType="end"/>
    </w:r>
  </w:p>
  <w:p w14:paraId="06C49B67" w14:textId="77777777" w:rsidR="00D50542" w:rsidRDefault="00103F4B">
    <w:pPr>
      <w:tabs>
        <w:tab w:val="right" w:pos="10080"/>
      </w:tabs>
      <w:spacing w:line="240" w:lineRule="auto"/>
      <w:ind w:right="360"/>
      <w:jc w:val="both"/>
      <w:rPr>
        <w:rFonts w:ascii="Helvetica Neue" w:eastAsia="Helvetica Neue" w:hAnsi="Helvetica Neue" w:cs="Helvetica Neue"/>
        <w:sz w:val="14"/>
        <w:szCs w:val="14"/>
      </w:rPr>
    </w:pPr>
    <w:r>
      <w:rPr>
        <w:rFonts w:ascii="Helvetica Neue" w:eastAsia="Helvetica Neue" w:hAnsi="Helvetica Neue" w:cs="Helvetica Neue"/>
        <w:sz w:val="14"/>
        <w:szCs w:val="14"/>
      </w:rPr>
      <w:t>For more information, tools, and resources, visit schoolguide.casel.org</w:t>
    </w:r>
  </w:p>
  <w:p w14:paraId="3F8A7D95" w14:textId="77777777" w:rsidR="00D50542" w:rsidRDefault="00103F4B">
    <w:pPr>
      <w:jc w:val="both"/>
      <w:rPr>
        <w:rFonts w:ascii="Helvetica Neue" w:eastAsia="Helvetica Neue" w:hAnsi="Helvetica Neue" w:cs="Helvetica Neue"/>
        <w:sz w:val="14"/>
        <w:szCs w:val="14"/>
      </w:rPr>
    </w:pPr>
    <w:r>
      <w:rPr>
        <w:rFonts w:ascii="Helvetica Neue" w:eastAsia="Helvetica Neue" w:hAnsi="Helvetica Neue" w:cs="Helvetica Neue"/>
        <w:b/>
        <w:sz w:val="14"/>
        <w:szCs w:val="14"/>
      </w:rPr>
      <w:t>Copyright © 2019 | Collaborative for Academic, Social, and Emotional Learning (CASEL) | casel.org | All Rights Reserved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9444B3" w14:textId="77777777" w:rsidR="000F76A8" w:rsidRDefault="000F76A8">
      <w:pPr>
        <w:spacing w:line="240" w:lineRule="auto"/>
      </w:pPr>
      <w:r>
        <w:separator/>
      </w:r>
    </w:p>
  </w:footnote>
  <w:footnote w:type="continuationSeparator" w:id="0">
    <w:p w14:paraId="61AE6B88" w14:textId="77777777" w:rsidR="000F76A8" w:rsidRDefault="000F76A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F0F964" w14:textId="77777777" w:rsidR="00D50542" w:rsidRDefault="00103F4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hanging="90"/>
      <w:rPr>
        <w:color w:val="000000"/>
      </w:rPr>
    </w:pPr>
    <w:r>
      <w:rPr>
        <w:noProof/>
        <w:color w:val="000000"/>
        <w:lang w:val="en-US" w:eastAsia="zh-CN"/>
      </w:rPr>
      <w:drawing>
        <wp:inline distT="0" distB="0" distL="0" distR="0" wp14:anchorId="5B1C3CB4" wp14:editId="6551AB37">
          <wp:extent cx="1691640" cy="386629"/>
          <wp:effectExtent l="0" t="0" r="0" b="0"/>
          <wp:docPr id="1" name="image1.png" descr="LOGO TEMP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 TEMP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91640" cy="38662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0E3A3A"/>
    <w:multiLevelType w:val="multilevel"/>
    <w:tmpl w:val="022A5F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1B0971A6"/>
    <w:multiLevelType w:val="multilevel"/>
    <w:tmpl w:val="6AB4E4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29BA09CF"/>
    <w:multiLevelType w:val="multilevel"/>
    <w:tmpl w:val="17BE56E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70472713"/>
    <w:multiLevelType w:val="hybridMultilevel"/>
    <w:tmpl w:val="E93C57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D03B70"/>
    <w:multiLevelType w:val="multilevel"/>
    <w:tmpl w:val="10746E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74466DF8"/>
    <w:multiLevelType w:val="multilevel"/>
    <w:tmpl w:val="2288FF3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542"/>
    <w:rsid w:val="000F76A8"/>
    <w:rsid w:val="00103F4B"/>
    <w:rsid w:val="0025062F"/>
    <w:rsid w:val="00263597"/>
    <w:rsid w:val="00600E13"/>
    <w:rsid w:val="007A1CF2"/>
    <w:rsid w:val="00951289"/>
    <w:rsid w:val="00956215"/>
    <w:rsid w:val="00B0717F"/>
    <w:rsid w:val="00B50757"/>
    <w:rsid w:val="00D50542"/>
    <w:rsid w:val="00E93555"/>
    <w:rsid w:val="00ED3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5804FB5"/>
  <w15:docId w15:val="{8F810206-13A6-6F40-8926-30A92B210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95621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56215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5621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56215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0757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0757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04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491</Words>
  <Characters>2694</Characters>
  <Application>Microsoft Macintosh Word</Application>
  <DocSecurity>0</DocSecurity>
  <Lines>42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Vicki Zakrzewski</cp:lastModifiedBy>
  <cp:revision>2</cp:revision>
  <dcterms:created xsi:type="dcterms:W3CDTF">2019-09-17T18:05:00Z</dcterms:created>
  <dcterms:modified xsi:type="dcterms:W3CDTF">2019-09-17T18:05:00Z</dcterms:modified>
</cp:coreProperties>
</file>